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2A" w:rsidRPr="0071642A" w:rsidRDefault="0071642A" w:rsidP="0071642A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71642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Прейскурант </w:t>
      </w:r>
    </w:p>
    <w:p w:rsidR="0071642A" w:rsidRPr="0071642A" w:rsidRDefault="0071642A" w:rsidP="0071642A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71642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на платные услуги (работы), оказываемые ОИ ООО "ЦЭИ"                                    </w:t>
      </w:r>
    </w:p>
    <w:p w:rsidR="00AF2EC3" w:rsidRPr="008F5419" w:rsidRDefault="0071642A" w:rsidP="0071642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1642A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на 28.04.2023 года</w:t>
      </w:r>
    </w:p>
    <w:p w:rsidR="00AF2EC3" w:rsidRPr="008F5419" w:rsidRDefault="00AF2EC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0DD3" w:rsidRDefault="00430DD3">
      <w:pPr>
        <w:spacing w:before="7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430DD3" w:rsidRDefault="00430DD3">
      <w:pPr>
        <w:spacing w:before="7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W w:w="10079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7"/>
        <w:gridCol w:w="1792"/>
      </w:tblGrid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D6E3BC" w:themeFill="accent3" w:themeFillTint="66"/>
            <w:vAlign w:val="center"/>
            <w:hideMark/>
          </w:tcPr>
          <w:p w:rsidR="00430DD3" w:rsidRPr="00430DD3" w:rsidRDefault="00430DD3" w:rsidP="00430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услуг</w:t>
            </w:r>
          </w:p>
        </w:tc>
        <w:tc>
          <w:tcPr>
            <w:tcW w:w="1792" w:type="dxa"/>
            <w:shd w:val="clear" w:color="auto" w:fill="D6E3BC" w:themeFill="accent3" w:themeFillTint="66"/>
            <w:vAlign w:val="center"/>
            <w:hideMark/>
          </w:tcPr>
          <w:p w:rsidR="00430DD3" w:rsidRPr="00430DD3" w:rsidRDefault="00430DD3" w:rsidP="00430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Цена услуги  (руб.)*</w:t>
            </w:r>
          </w:p>
        </w:tc>
      </w:tr>
      <w:tr w:rsidR="006630C8" w:rsidRPr="00273A85" w:rsidTr="00273A85">
        <w:trPr>
          <w:trHeight w:val="1125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  <w:hideMark/>
          </w:tcPr>
          <w:p w:rsidR="006630C8" w:rsidRPr="00430DD3" w:rsidRDefault="006630C8" w:rsidP="00430D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продукции, производственных и технологических процессов, проектной, технической и иной документации</w:t>
            </w:r>
          </w:p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273A85" w:rsidRDefault="00273A85" w:rsidP="00273A8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73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пищевых продуктов, продовольственного сырья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 вид продукции 1 наименование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4 600,00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 вид продукции от 2 до 5 наименований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5 500,00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 вид продукции от 6 до 10 наименований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1 вид продукции более 10 наименований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10 700,00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продукции по результатам радиологических испытаний партии отдельных видов продукции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продукции с подтверждением пролонгированных сроков годности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16 500,00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продукции с установлением пролонгированных сроков годности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25 000,00</w:t>
            </w:r>
          </w:p>
        </w:tc>
      </w:tr>
      <w:tr w:rsidR="00430DD3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продукции, изделий, являющихся  источником ионизирующего излучения,  в том числе генерирующих, а также изделий, товаров, отходов, содержащих радиоактивные вещества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5 000,00</w:t>
            </w:r>
          </w:p>
        </w:tc>
      </w:tr>
      <w:tr w:rsidR="00430DD3" w:rsidRPr="00430DD3" w:rsidTr="00273A85">
        <w:trPr>
          <w:trHeight w:val="22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строительного сырья и материалов, в которых гигиеническими нормативами регламентируется содержание радиоактивных веществ, в том числе производственных отходов  для повторной переработки и использования в народном хозяйстве, лом  черных и цветных металлов (металлолом)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Санитарно-эпидемиологическая экспертиза тонизирующих напитков (1 наименование)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Санитарно-эпидемиологическая экспертиза упакованной питьевой воды, включая природную минеральную воду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химической и нефтехимической продукции производственного назначения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3 500,00</w:t>
            </w:r>
          </w:p>
        </w:tc>
      </w:tr>
      <w:tr w:rsidR="006630C8" w:rsidRPr="00273A85" w:rsidTr="00273A85">
        <w:trPr>
          <w:trHeight w:val="895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  <w:hideMark/>
          </w:tcPr>
          <w:p w:rsidR="006630C8" w:rsidRDefault="006630C8" w:rsidP="006630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производственных и технологических процессов, проектной, технической и иной документации</w:t>
            </w:r>
          </w:p>
          <w:p w:rsidR="006630C8" w:rsidRPr="006630C8" w:rsidRDefault="006630C8" w:rsidP="006630C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Санитарно-эпидемиологическая экспертиза пищевой продукции на соответствие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ТС 022/2011 в части маркировки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пищевой продукции на соответствие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ТС 022/2011 и иных технических регламентов ТР ТС/ТР ЕАЭС в части маркировки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непищевой продукции в части информации, указанной в маркировке (маркировании)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1 500,00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Санитарно-эпидемиологическая экспертиза проекта ТУ с установлением сроков годности на пищевую продукцию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проектов ТУ, ТИ, РЦ на новые виды материалов, изделий и оборудования, контактирующих с пищевыми продуктами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технической документации (ТУ, ТИ, РЦ) в целях внесения изменений в ранее выданное экспертное заключение на БАД к пище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технической документации (ТУ, ТИ, РЦ) в целях внесения изменений в ранее выданное экспертное заключение на пищевую продукцию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6 500,00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технической документации на пищевую продукцию, упаковку, являющимися объектами технического регулирования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ТС/ТР ЕАЭС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18 000,00</w:t>
            </w:r>
          </w:p>
        </w:tc>
      </w:tr>
      <w:tr w:rsidR="00273A85" w:rsidRPr="00430DD3" w:rsidTr="00273A85">
        <w:trPr>
          <w:trHeight w:val="112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430DD3" w:rsidRDefault="00273A85" w:rsidP="00273A8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Санитарно-эпидемиологическая экспертиза технологических процессов на предприятиях общественного питания, включающая санитарно-эпидемиологическое обследование 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до 50 посадочных мест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от 50 до 100 посадочных мест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более 100 посадочных мест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Санитарно-эпидемиологическая экспертиза технологических процессов на предприятиях пищевой промышленности, включающая санитарно-эпидемиологическое обследование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технологического регламента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ТУ на продукцию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8 000,00</w:t>
            </w:r>
          </w:p>
        </w:tc>
      </w:tr>
      <w:tr w:rsidR="006630C8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  <w:hideMark/>
          </w:tcPr>
          <w:p w:rsidR="006630C8" w:rsidRPr="00430DD3" w:rsidRDefault="006630C8" w:rsidP="006630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проектной, технической и иной документации</w:t>
            </w:r>
          </w:p>
        </w:tc>
      </w:tr>
      <w:tr w:rsidR="00430DD3" w:rsidRPr="00430DD3" w:rsidTr="00273A85">
        <w:trPr>
          <w:trHeight w:val="18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Санитарно-эпидемиологическая экспертиза деятельности в области использования источников ионизирующего излучения, в том числе РВ, а также продукции содержащей природные радионуклиды технической документации на ИИИ и условий работы с ИИИ.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документации по обоснованию категории потенциальной опасности радиационного объекта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6 500,00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документации по радиационной безопасности объектов, использующих источники ионизирующего излучения (1 документ)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273A85" w:rsidRPr="00273A85" w:rsidTr="00273A85">
        <w:trPr>
          <w:trHeight w:val="79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430DD3" w:rsidRDefault="00273A85" w:rsidP="00273A8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жилых домов, помещений по результатам измерения расстояния на территории жилой застройки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на одном объекте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на двух объектах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Санитарно-эпидемиологическая экспертиза отходов производства и потребления по классу опасности (химические и токсикологические показатели)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430DD3" w:rsidRDefault="00273A85" w:rsidP="00273A8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размещению земельного участка для жилой застройки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до 30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от 30 до 50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31 500,00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от 50 до 70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41 500,00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более 70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48 000,00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размещению на земельном участке нежилых зданий и комплексов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до 10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от 10 до 20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от 20 до 50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площадью более 50 тыс.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2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51 000,00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размещению на земельном участке ТП (БКТП, РТП и других источников электроснабжения)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возможности размещения объекта в пределах границ 7-й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подзоны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аэродрома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16 000,00</w:t>
            </w:r>
          </w:p>
        </w:tc>
      </w:tr>
      <w:tr w:rsidR="00430DD3" w:rsidRPr="00430DD3" w:rsidTr="00273A85">
        <w:trPr>
          <w:trHeight w:val="76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проекта решения об установлении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приаэродромной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территории.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119 000,00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программы производственного контроля качества и безопасности воды (источников водоснабжения, питьевой и горячей воды)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4 500,00</w:t>
            </w:r>
          </w:p>
        </w:tc>
      </w:tr>
      <w:tr w:rsidR="00430DD3" w:rsidRPr="00430DD3" w:rsidTr="00273A85">
        <w:trPr>
          <w:trHeight w:val="2537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Санитарно-эпидемиологическая экспертиза проекта отчета с результатами натурных исследований и измерений атмосферного воздуха, уровней физического воздействия на атмосферный воздух на границе устанавливаемой санитарно-защитной зоны объектов I, II класса опасности, а также объектов, не включенных в санитарную классификацию (при количестве исследований атмосферного воздуха – 50 для каждого ингредиента)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37 000,00</w:t>
            </w:r>
          </w:p>
        </w:tc>
      </w:tr>
      <w:tr w:rsidR="00430DD3" w:rsidRPr="00430DD3" w:rsidTr="00273A85">
        <w:trPr>
          <w:trHeight w:val="2494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проекта отчета с результатами натурных исследований и измерений атмосферного воздуха, уровней физического воздействия на атмосферный воздух на границе устанавливаемой санитарно-защитной зоны объектов I, II класса опасности, а также объектов, не включенных в санитарную классификацию (при количестве исследований атмосферного воздуха – 30 для каждого ингредиента)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273A85" w:rsidRPr="00273A85" w:rsidTr="00273A85">
        <w:trPr>
          <w:trHeight w:val="468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составных частей проекта </w:t>
            </w:r>
            <w:proofErr w:type="spellStart"/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</w:t>
            </w:r>
            <w:proofErr w:type="spellEnd"/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защитной зоны (СЗЗ)</w:t>
            </w:r>
          </w:p>
        </w:tc>
      </w:tr>
      <w:tr w:rsidR="006630C8" w:rsidRPr="00430DD3" w:rsidTr="00273A85">
        <w:trPr>
          <w:trHeight w:val="468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проектов установления отсутствия негативного воздействия на среду обитания и здоровье человека (химических, физических) факторов.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6630C8" w:rsidRPr="00430DD3" w:rsidTr="00273A85">
        <w:trPr>
          <w:trHeight w:val="468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экспертиза, гигиеническая оценка программы исследований (измерений) за содержанием химических соединений и уровнем воздействия физических и (или) биологических факторов за контуром объекта, нормируемых территориях, в том числе на селитебной зоне проекта установления (изменения) СЗЗ 2-й группы сложности.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15 500,00</w:t>
            </w:r>
          </w:p>
        </w:tc>
      </w:tr>
      <w:tr w:rsidR="006630C8" w:rsidRPr="00430DD3" w:rsidTr="00273A85">
        <w:trPr>
          <w:trHeight w:val="468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экспертиза, гигиеническая оценка программы исследований (измерений) за содержанием химических соединений и уровнем воздействия физических и (или) биологических факторов за контуром объекта, нормируемых территориях, в том числе на селитебной зоне (проекта установления (изменения) СЗЗ 3-й группы сложности.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26 000,00</w:t>
            </w:r>
          </w:p>
        </w:tc>
      </w:tr>
      <w:tr w:rsidR="006630C8" w:rsidRPr="00430DD3" w:rsidTr="00273A85">
        <w:trPr>
          <w:trHeight w:val="468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экспертиза, гигиеническая оценка программы исследований (измерений) за содержанием химических соединений и уровнем воздействия физических и (или)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000,00</w:t>
            </w:r>
          </w:p>
        </w:tc>
      </w:tr>
      <w:tr w:rsidR="00273A85" w:rsidRPr="00430DD3" w:rsidTr="00273A85">
        <w:trPr>
          <w:trHeight w:val="99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430DD3" w:rsidRDefault="00273A85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зон санитарной охраны (ЗСО) источников питьевого водоснабжения:</w:t>
            </w:r>
          </w:p>
          <w:p w:rsidR="00273A85" w:rsidRPr="00430DD3" w:rsidRDefault="00273A85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проект зоны санитарной охраны (ЗСО) для одного водозабора (скважины)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13 500,00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проект зоны санитарной охраны (ЗСО) для группы подземных водозаборов (скважин)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проект зоны санитарной охраны (ЗСО) для месторождения подземных вод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- проект организации зоны санитарной охраны (ЗСО) для водопроводного сооружения и водовода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13 500,00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проект организации зоны санитарной охраны (ЗСО) для группы водопроводных сооружений и водоводов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19 000,00</w:t>
            </w:r>
          </w:p>
        </w:tc>
      </w:tr>
      <w:tr w:rsidR="00273A85" w:rsidRPr="00273A85" w:rsidTr="00273A85">
        <w:trPr>
          <w:trHeight w:val="884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  <w:hideMark/>
          </w:tcPr>
          <w:p w:rsidR="00273A85" w:rsidRPr="00430DD3" w:rsidRDefault="00273A85" w:rsidP="00273A8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на вновь строящиеся, реконструируемые и переоборудуемые транспортные средства: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морские суда, суда внутреннего и смешанного (река-море) плавания, совершающие рейсы продолжительностью более 7 календарных дней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морские суда, суда внутреннего и смешанного (река-море) плавания, совершающие рейсы продолжительностью более 24 часов, но не более 7 календарных дней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морские и речные суда, совершающие рейсы продолжительностью до 24 часов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28 000,00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на размещение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рентгенодиагностического  кабинета в жилом доме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рентгенодиагностического  кабинета в здании ЛПУ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рентгенодиагностического  отделения в ЛПУ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16 500,00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РУДБТ или РСЧ (1 установка)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430DD3" w:rsidRPr="00430DD3" w:rsidTr="00273A85">
        <w:trPr>
          <w:trHeight w:val="22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лаборатории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радионуклидной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диагностики; подразделения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радионуклидной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терапии с использованием открытых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радионуклидных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источников; кабинета дистанционной, контактной (внутриполостной и внутритканевой) лучевой терапии закрытыми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радионуклидными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источниками ионизирующего излучения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всех типов ускорителей электронов с энергией до 100 МэВ, используемых в радиационной технологии, стерилизации, лучевой терапии и для других целей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430DD3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на размещение ИИ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И(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повторно, после устранения замечаний или корректировки проектной документации)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4 000,00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нормативов допустимых сбросов (НДС)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с количеством загрязняющих веществ до 10 включительно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430DD3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с количеством загрязняющих веществ от 11 до 20 включительно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27 000,00</w:t>
            </w:r>
          </w:p>
        </w:tc>
      </w:tr>
      <w:tr w:rsidR="00430DD3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430DD3" w:rsidRPr="00430DD3" w:rsidRDefault="00430DD3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с количеством загрязняющих веще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ств св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ыше 20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430DD3" w:rsidRPr="00430DD3" w:rsidRDefault="00430DD3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41 000,00</w:t>
            </w:r>
          </w:p>
        </w:tc>
      </w:tr>
      <w:tr w:rsidR="006630C8" w:rsidRPr="00273A85" w:rsidTr="00273A85">
        <w:trPr>
          <w:trHeight w:val="375"/>
          <w:jc w:val="center"/>
        </w:trPr>
        <w:tc>
          <w:tcPr>
            <w:tcW w:w="10079" w:type="dxa"/>
            <w:gridSpan w:val="2"/>
            <w:shd w:val="clear" w:color="auto" w:fill="auto"/>
            <w:vAlign w:val="bottom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проекта предельно-допустимых выбросов (ПДВ) в атмосферу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1-й группы сложности.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15 500,00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2-й группы сложности.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3-й группы сложности.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4-й группы сложности.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6630C8" w:rsidRDefault="006630C8" w:rsidP="006630C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663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проектной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документации обоснования возможности размещения аварийного источника энергоснабжения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очистных сооружений сточных вод (для частного сектора)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по размещению источника ионизирующего излучения (за исключением рентгенодиагностических аппаратов)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и иной документации в части обоснования отсутствия планировочных ограничений промышленной площадки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проектной и иной документации и проведение лабораторных исследований и измерений, в части размещения объектов на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приаэродромной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территории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промышленная и коммунальная застройка: котельные, паркинги, складские здания  и т.д.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промышленная и коммунальная застройка: ТРК, АБК, офисные здания, БЦ, магазины и т.д.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49 000,00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жилая и общественная застройка: жилые дома, лечебно-профилактические учреждения и т.д.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58 000,00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Повторная санитарно-эпидемиологическая экспертиза проектной и иной документации в части размещения объектов на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приаэродромной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территории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проектной и иной документации по рекультивации загрязненных территорий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6630C8" w:rsidRPr="00430DD3" w:rsidTr="00273A85">
        <w:trPr>
          <w:trHeight w:val="22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Санитарно-эпидемиологическая экспертиза проектной, технической, иной документации (в том числе результатов измерений) для подтверждения выводов расчетов санитарно-защитной зоны и зоны ограничения застройки ПРТО (РЭС) после ввода в эксплуатацию, в том числе в рамках производственного контроля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1 300,00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проектных материалов по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шумозащите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территории ДДУ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Санитарно-эпидемиологическая экспертиза проектных материалов, иной документации  в части размещения участка по обеззараживанию отходов (в составе медицинского учреждения)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14 000,00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проектных решений по изменению технологических процессов, по переоборудованию (замене оборудования) и инженерных схем территорий и зданий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технической документации на продукцию и (или) продукции, содержащей  источники ионизирующего излучения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13 000,00</w:t>
            </w:r>
          </w:p>
        </w:tc>
      </w:tr>
      <w:tr w:rsidR="00273A85" w:rsidRPr="00273A85" w:rsidTr="00273A85">
        <w:trPr>
          <w:trHeight w:val="37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Экспертиза расчетов класса опасности (токсичности) отходов: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5 единиц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20 единиц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50 единиц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50 единиц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плана по обеспечению безопасности воды на морском судне, судне смешанного (река-море) плавания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7 500,00</w:t>
            </w:r>
          </w:p>
        </w:tc>
      </w:tr>
      <w:tr w:rsidR="006630C8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  <w:hideMark/>
          </w:tcPr>
          <w:p w:rsidR="006630C8" w:rsidRPr="00430DD3" w:rsidRDefault="006630C8" w:rsidP="006630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объектов, в том числе технологических процессов, производственных процессов (проектная, техническая и иная документация) объектов гражданского и промышленного назначения: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Административно-бытовые и производственные помещения на предприятиях промышленности и транспорта, сельского хозяйства, в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т.ч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мастерских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Административно-офисное здание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Объекты коммунально-бытового назначения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Учреждения здравоохранения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37 000,00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Электроподстанции, ЛЭП, трансформаторные, распределительные, тяговые подстанции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13 000,00</w:t>
            </w:r>
          </w:p>
        </w:tc>
      </w:tr>
      <w:tr w:rsidR="006630C8" w:rsidRPr="00273A85" w:rsidTr="00273A85">
        <w:trPr>
          <w:trHeight w:val="1116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исследований, инструментальных измерений, обследований, выполняемых в целях оценки производственного контроля или иных целях</w:t>
            </w:r>
          </w:p>
        </w:tc>
      </w:tr>
      <w:tr w:rsidR="00273A85" w:rsidRPr="00273A85" w:rsidTr="00273A85">
        <w:trPr>
          <w:trHeight w:val="1557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Санитарно-эпидемиологическая экспертиза общественных зданий и сооружений, жилых домов (ЛПУ, ТРК, офисные здания, БЦ, магазины и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т.д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 результатам лабораторных исследований факторов среды обитания (при вводе объекта в эксплуатацию)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50 до 100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lastRenderedPageBreak/>
              <w:t>от 100 до 250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250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52 000,00</w:t>
            </w:r>
          </w:p>
        </w:tc>
      </w:tr>
      <w:tr w:rsidR="00273A85" w:rsidRPr="00273A85" w:rsidTr="00273A85">
        <w:trPr>
          <w:trHeight w:val="130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общественных зданий и сооружений, жилых домов по результатам лабораторных измерений физических факторов (при вводе объекта в эксплуатацию)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100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100 до 250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250 до 500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измерений аэроионного состава воздуха в одном помещении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измерений температуры горячей воды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500,00</w:t>
            </w:r>
          </w:p>
        </w:tc>
      </w:tr>
      <w:tr w:rsidR="00273A85" w:rsidRPr="00273A85" w:rsidTr="00273A85">
        <w:trPr>
          <w:trHeight w:val="39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инструментальных замеров с оценкой условий и параметров измерений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микроклимата за 1 (одно) помещение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микроклимата за 1 (одну) точку / либо за 1 (одно) рабочее место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напряженности электростатического поля за 1 (одну) точку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273A85" w:rsidRPr="00430DD3" w:rsidTr="00273A85">
        <w:trPr>
          <w:trHeight w:val="37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освещенности за 1 (одно) помещение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20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20 до 50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1 300,00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1 700,00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освещенности за 1 (одну) точку / либо за 1 (одно) рабочее место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уровней вибрации за 1 (одну) точку / либо за 1 (одно) рабочее место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уровней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гипомагнитных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полей за 1 (одно) помещение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уровней инфразвука за 1 (одну) точку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уровней шума за 1 (одну) точку / либо за 1 (одно) рабочее место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шума за 1 (одно) помещение (дневной замер в 3-х точках)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1 700,00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шума за 1 (одно) помещение (ночной замер в 3-х точках)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1 700,00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уровней ЭМИ за 1 (одну) точку / либо за 1 (одно) рабочее место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вредных производственных факторов на рабочих местах на одном участке, в одном помещении или цеху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за 1 фактор (до 5 рабочих мест)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1 100,00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за 1 фактор (более 5 рабочих мест)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1 500,00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 до 5 факторов (до 5 рабочих мест)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 до 5 факторов (более 5 рабочих мест)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2 500,00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 факторов (до 5 рабочих мест)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2 400,00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lastRenderedPageBreak/>
              <w:t>более 5 факторов (более 5 рабочих мест)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дезинфицирующих сре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дств в ц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елях производственного контроля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и измерений с целью прекращения санитарно-защитной зоны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25 500,00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отдельных видов продукции и сырья (1 исследование)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1 800,00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пищевой продукции (один образец)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1 900,00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пищевых продуктов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микробиологическим показателям на соответствие санитарных правил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санитарно-химическим показателям на соответствие санитарных правил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физико-химическим показателям на соответствие нормативной или технической документации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1 100,00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пищевых продуктов на достаточность термической обработки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500,00</w:t>
            </w:r>
          </w:p>
        </w:tc>
      </w:tr>
      <w:tr w:rsidR="00273A85" w:rsidRPr="00273A85" w:rsidTr="00273A85">
        <w:trPr>
          <w:trHeight w:val="112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с оценкой перечня показателей и условий отбора проб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 атмосферного воздуха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воздуха закрытых помещений (одно помещение)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воздуха рабочей зоны (одна рабочая зона)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с оценкой перечня показателей, условий отбора проб  почвы (грунтов, донных отложений, отходов, торфяной продукции и т.п.)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токсикологическим показателям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химическим показателям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микробиологическим показателям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по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паразитологическим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 показателям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исследований смывов в одном помещении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lastRenderedPageBreak/>
              <w:t xml:space="preserve">по микробиологическим показателям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по </w:t>
            </w:r>
            <w:proofErr w:type="spell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паразитологическим</w:t>
            </w:r>
            <w:proofErr w:type="spellEnd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 xml:space="preserve"> показателям 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лабораторных радиологических исследований питьевой воды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промышленных зданий и сооружений, помещений, промышленных объектов по результатам лабораторных измерений физических факторов (при вводе объекта в эксплуатацию)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100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100 до 250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250 до 500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промышленных зданий и сооружений, помещений, промышленных объектов по результатам лабораторных исследований факторов среды обитания (при вводе объекта в эксплуатацию)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50 до 100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100 до 250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250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52 000,00</w:t>
            </w:r>
          </w:p>
        </w:tc>
      </w:tr>
      <w:tr w:rsidR="00273A85" w:rsidRPr="00273A85" w:rsidTr="00273A85">
        <w:trPr>
          <w:trHeight w:val="112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по результатам комплекса лабораторных исследований воды с оценкой перечня показателей и условий отбора проб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вода бассейна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вода водоема (1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результатов лабораторных исследований с оценкой перечня показателей и условий отбора проб из источников децентрализованного водоснабжения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микробиологическим показателям (1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санитарно-химическим показателям (1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санитарно-химическим и микробиологическим показателям  для частных лиц (1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результатов лабораторных исследований с оценкой перечня показателей и условий отбора проб из источников и систем централизованного холодного и горячего водоснабжения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микробиологическим показателям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 санитарно-химическим показателям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700,00</w:t>
            </w:r>
          </w:p>
        </w:tc>
      </w:tr>
      <w:tr w:rsidR="006630C8" w:rsidRPr="00430DD3" w:rsidTr="00273A85">
        <w:trPr>
          <w:trHeight w:val="22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Санитарно-эпидемиологическая экспертиза результатов лабораторных исследований с оценкой перечня показателей и условий отбора проб с целью определения эффективности работы судовых установок: установок по очистке и обеззараживанию сточных вод; сепараторов нефтесодержащих вод; установок обработки балластных вод (одна проба)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1 500,00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результатов радиационного контроля техногенных источников ионизирующего излучения на соответствие требованиям санитарных правил и норм в области радиационной гигиены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повышенной сложности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4 500,00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результатов радиологических исследований  и испытаний земельных участков, жилых, общественных, производственных зданий и сооружений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землеотводы без строительства, отдельные помещения площадью до 200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землеотводы под строительство площадью до 2-х га, землеотводы при межевании территорий, помещения площадью от 201 до 2000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1 300,00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землеотводы под строительство площадью более 2-х га, помещения площадью более 2000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3 500,00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территории городских и сельских поселений, промышленных площадок в рамках инженерно-экологических изысканий по результатам лабораторных измерений физических факторов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25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25 до 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территории городских и сельских поселений, промышленных площадок в рамках инженерно-экологических изысканий по результатам лабораторных исследований факторов среды обитания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25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25 до 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50 точек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13 000,00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экспертиза условий труда по результатам обследования предприятия, цеха, участка или по предоставленным материалам (отчеты, протоколы лабораторных исследований и т.д.)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Санитарно-эпидемиологическая экспертиза по результатам измерений температуры горячих блюд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  <w:hideMark/>
          </w:tcPr>
          <w:p w:rsidR="006630C8" w:rsidRPr="00430DD3" w:rsidRDefault="006630C8" w:rsidP="006630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Санитарно-эпидемиологическая оценка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Санитарно-эпидемиологическая оценка тяжести и напряженности трудового процесса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до 5 рабочих мест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от 5 до 10 рабочих мест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val="ru-RU" w:eastAsia="ru-RU"/>
              </w:rPr>
              <w:t>более 10 рабочих мест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4 200,00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center"/>
            <w:hideMark/>
          </w:tcPr>
          <w:p w:rsidR="006630C8" w:rsidRPr="00430DD3" w:rsidRDefault="006630C8" w:rsidP="006630C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Санитарно-эпидемиологическое обследование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жилого помещения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273A85" w:rsidRPr="00273A85" w:rsidTr="00273A85">
        <w:trPr>
          <w:trHeight w:val="75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объектов транспорта:</w:t>
            </w:r>
          </w:p>
        </w:tc>
      </w:tr>
      <w:tr w:rsidR="00273A85" w:rsidRPr="00273A85" w:rsidTr="00273A85">
        <w:trPr>
          <w:trHeight w:val="112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- с целью установления соответствия транспортных средств действующим санитарно-эпидемиологическим требованиям с выдачей экспертного заключения: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морские суда и суда смешанного плавания, совершающие международные рейсы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пассажирские морские суда и пассажирские суда смешанного плавания, совершающие международные рейсы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суда внутреннего, портового и каботажного плавания, не выводящиеся из эксплуатации на отстой в межнавигационный период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суда внутреннего, портового и каботажного плавания, выводящиеся из эксплуатации на отстой в межнавигационный период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пассажирские суда внутреннего и каботажного плавания, выводящиеся из эксплуатации на отстой в межнавигационный период совершающие рейсы более 3-х календарных дней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пассажирские суда внутреннего плавания, выводящиеся из эксплуатации на отстой в межнавигационный период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3 000,00</w:t>
            </w:r>
          </w:p>
        </w:tc>
      </w:tr>
      <w:tr w:rsidR="00273A85" w:rsidRPr="00273A85" w:rsidTr="00273A85">
        <w:trPr>
          <w:trHeight w:val="1125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- с целью установления соответствия систем жизнеобеспечения действующим санитарно-эпидемиологическим требованиям: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вентиляции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1 600,00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кондиционирования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1 600,00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отопления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1 600,00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освещения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1 600,00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водоснабжения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2 000,00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lastRenderedPageBreak/>
              <w:t xml:space="preserve">- с целью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определения эффективности работы установки очистки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 xml:space="preserve"> и обеззараживания сточных вод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2 500,00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- с целью установления соответствия условий общественного питания санитарно-эпидемиологическим требованиям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4 300,00</w:t>
            </w:r>
          </w:p>
        </w:tc>
      </w:tr>
      <w:tr w:rsidR="006630C8" w:rsidRPr="00430DD3" w:rsidTr="00273A85">
        <w:trPr>
          <w:trHeight w:val="112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 xml:space="preserve">- с целью 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определения условий эксплуатации источников водоснабжения</w:t>
            </w:r>
            <w:proofErr w:type="gramEnd"/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 xml:space="preserve"> для транспортных средств (береговые гидранты, автоцистерны)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1 600,00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вновь построенного или переоборудованного судна в ходе приемо-сдаточных испытаний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40 000,00</w:t>
            </w:r>
          </w:p>
        </w:tc>
      </w:tr>
      <w:tr w:rsidR="006630C8" w:rsidRPr="00430DD3" w:rsidTr="00273A85">
        <w:trPr>
          <w:trHeight w:val="18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- с целью установления соответствия специальных железнодорожных вагонов, предназначенных для диагностики и мониторинга железнодорожного полотна действующим санитарно-эпидемиологическим требованиям, с выходом специалиста на объект и оформлением акта обследования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16 500,00</w:t>
            </w:r>
          </w:p>
        </w:tc>
      </w:tr>
      <w:tr w:rsidR="006630C8" w:rsidRPr="00430DD3" w:rsidTr="00273A85">
        <w:trPr>
          <w:trHeight w:val="75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единицы железнодорожного транспорта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объектов железнодорожного транспорта (транспортное средство для перевозки пассажиров на соответствие СП за 1 вагон дальнего следования)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одноэтажные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двухэтажные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по установлению соответствия (несоответствия) санитарно-эпидемиологическим требованиям бассейна/аквапарка с оформлением экспертного заключения.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26 000,00</w:t>
            </w:r>
          </w:p>
        </w:tc>
      </w:tr>
      <w:tr w:rsidR="006630C8" w:rsidRPr="00430DD3" w:rsidTr="00273A85">
        <w:trPr>
          <w:trHeight w:val="1500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по установлению соответствия (несоответствия) санитарно-эпидемиологическим требованиям жилого помещения с оформлением экспертного заключения.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8 500,00</w:t>
            </w:r>
          </w:p>
        </w:tc>
      </w:tr>
      <w:tr w:rsidR="006630C8" w:rsidRPr="00430DD3" w:rsidTr="00273A85">
        <w:trPr>
          <w:trHeight w:val="18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по установлению соответствия (несоответствия) санитарно-эпидемиологическим требованиям объектов коммунально-бытового назначения (парикмахерские, прачечные, бани, сауны и т.п.) с оформлением экспертного заключения.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17 000,00</w:t>
            </w:r>
          </w:p>
        </w:tc>
      </w:tr>
      <w:tr w:rsidR="00273A85" w:rsidRPr="00273A85" w:rsidTr="00273A85">
        <w:trPr>
          <w:trHeight w:val="1500"/>
          <w:jc w:val="center"/>
        </w:trPr>
        <w:tc>
          <w:tcPr>
            <w:tcW w:w="10079" w:type="dxa"/>
            <w:gridSpan w:val="2"/>
            <w:shd w:val="clear" w:color="auto" w:fill="auto"/>
            <w:vAlign w:val="center"/>
            <w:hideMark/>
          </w:tcPr>
          <w:p w:rsidR="00273A85" w:rsidRPr="00430DD3" w:rsidRDefault="00273A85" w:rsidP="00273A8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Санитарно-эпидемиологическое обследование по установлению соответствия (несоответствия) санитарно-эпидемиологическим требованиям учреждений здравоохранения с оформлением экспертного заключения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до 100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17 000,00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  <w:vAlign w:val="bottom"/>
            <w:hideMark/>
          </w:tcPr>
          <w:p w:rsidR="006630C8" w:rsidRPr="00430DD3" w:rsidRDefault="006630C8" w:rsidP="00430DD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lastRenderedPageBreak/>
              <w:t>от 100 до 500 м</w:t>
            </w:r>
            <w:proofErr w:type="gramStart"/>
            <w:r w:rsidRPr="00430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2</w:t>
            </w:r>
            <w:proofErr w:type="gramEnd"/>
          </w:p>
        </w:tc>
        <w:tc>
          <w:tcPr>
            <w:tcW w:w="1792" w:type="dxa"/>
            <w:shd w:val="clear" w:color="auto" w:fill="D6E3BC" w:themeFill="accent3" w:themeFillTint="66"/>
            <w:noWrap/>
            <w:vAlign w:val="bottom"/>
            <w:hideMark/>
          </w:tcPr>
          <w:p w:rsidR="006630C8" w:rsidRPr="00430DD3" w:rsidRDefault="006630C8" w:rsidP="00430DD3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D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35 000,00</w:t>
            </w:r>
          </w:p>
        </w:tc>
      </w:tr>
      <w:tr w:rsidR="006630C8" w:rsidRPr="00273A85" w:rsidTr="00273A85">
        <w:trPr>
          <w:trHeight w:val="375"/>
          <w:jc w:val="center"/>
        </w:trPr>
        <w:tc>
          <w:tcPr>
            <w:tcW w:w="10079" w:type="dxa"/>
            <w:gridSpan w:val="2"/>
            <w:shd w:val="clear" w:color="auto" w:fill="D6E3BC" w:themeFill="accent3" w:themeFillTint="66"/>
            <w:vAlign w:val="bottom"/>
          </w:tcPr>
          <w:p w:rsidR="006630C8" w:rsidRPr="00AC09A1" w:rsidRDefault="006630C8" w:rsidP="00AC0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Санитарно-эпидемиологическая экспертиза проектной документации объекта, встроенного в здание по категориям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первой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6300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второй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7900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третей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10400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четвертой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11900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пятой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13400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шестой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15900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седьмой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19900</w:t>
            </w:r>
          </w:p>
        </w:tc>
      </w:tr>
      <w:tr w:rsidR="006630C8" w:rsidRPr="00430DD3" w:rsidTr="00273A85">
        <w:trPr>
          <w:trHeight w:val="375"/>
          <w:jc w:val="center"/>
        </w:trPr>
        <w:tc>
          <w:tcPr>
            <w:tcW w:w="8287" w:type="dxa"/>
            <w:shd w:val="clear" w:color="auto" w:fill="auto"/>
          </w:tcPr>
          <w:p w:rsidR="006630C8" w:rsidRPr="006630C8" w:rsidRDefault="006630C8" w:rsidP="006630C8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</w:pPr>
            <w:r w:rsidRPr="006630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 w:eastAsia="ru-RU"/>
              </w:rPr>
              <w:t>Перепланировка объекта восьмой категории</w:t>
            </w:r>
          </w:p>
        </w:tc>
        <w:tc>
          <w:tcPr>
            <w:tcW w:w="1792" w:type="dxa"/>
            <w:shd w:val="clear" w:color="auto" w:fill="D6E3BC" w:themeFill="accent3" w:themeFillTint="66"/>
            <w:noWrap/>
          </w:tcPr>
          <w:p w:rsidR="006630C8" w:rsidRPr="00AC09A1" w:rsidRDefault="006630C8" w:rsidP="00AC09A1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24900</w:t>
            </w:r>
          </w:p>
        </w:tc>
      </w:tr>
    </w:tbl>
    <w:tbl>
      <w:tblPr>
        <w:tblStyle w:val="TableNormal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7245"/>
        <w:gridCol w:w="1119"/>
        <w:gridCol w:w="1701"/>
        <w:gridCol w:w="15"/>
      </w:tblGrid>
      <w:tr w:rsidR="00AF2EC3" w:rsidRPr="00273A85" w:rsidTr="00273A85">
        <w:trPr>
          <w:gridAfter w:val="1"/>
          <w:wAfter w:w="15" w:type="dxa"/>
          <w:trHeight w:hRule="exact" w:val="584"/>
        </w:trPr>
        <w:tc>
          <w:tcPr>
            <w:tcW w:w="10065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AF2EC3" w:rsidRPr="00AC09A1" w:rsidRDefault="002C2F50" w:rsidP="00AC0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r w:rsidR="00AC09A1" w:rsidRPr="00AC0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одготовка и обработка экспертных заключений</w:t>
            </w:r>
          </w:p>
        </w:tc>
      </w:tr>
      <w:tr w:rsidR="00273A85" w:rsidTr="00273A85">
        <w:trPr>
          <w:gridAfter w:val="1"/>
          <w:wAfter w:w="15" w:type="dxa"/>
          <w:trHeight w:hRule="exact" w:val="696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Pr="008F5419" w:rsidRDefault="00273A85">
            <w:pPr>
              <w:pStyle w:val="TableParagraph"/>
              <w:spacing w:line="275" w:lineRule="auto"/>
              <w:ind w:left="37" w:right="8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обработка заявки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проведение Экспертизы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час</w:t>
            </w:r>
            <w:r w:rsidRPr="008F541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273A85" w:rsidRPr="00273A85" w:rsidRDefault="00273A85" w:rsidP="00273A8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A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800,00 </w:t>
            </w:r>
          </w:p>
        </w:tc>
      </w:tr>
      <w:tr w:rsidR="00273A85" w:rsidTr="00273A85">
        <w:trPr>
          <w:gridAfter w:val="1"/>
          <w:wAfter w:w="15" w:type="dxa"/>
          <w:trHeight w:hRule="exact" w:val="645"/>
        </w:trPr>
        <w:tc>
          <w:tcPr>
            <w:tcW w:w="8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Pr="008F5419" w:rsidRDefault="00273A85">
            <w:pPr>
              <w:pStyle w:val="TableParagraph"/>
              <w:spacing w:line="275" w:lineRule="auto"/>
              <w:ind w:left="37" w:right="4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выдача санитарно-эпидемиологической</w:t>
            </w:r>
            <w:r w:rsidRPr="008F541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экспертизы</w:t>
            </w:r>
            <w:r w:rsidRPr="008F541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протоколов</w:t>
            </w:r>
            <w:r w:rsidRPr="008F541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измерений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(1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фактор)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273A85" w:rsidRPr="00273A85" w:rsidRDefault="00273A85" w:rsidP="00273A8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73A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800,00</w:t>
            </w:r>
          </w:p>
        </w:tc>
      </w:tr>
      <w:tr w:rsidR="00AF2EC3" w:rsidTr="00273A85">
        <w:trPr>
          <w:gridAfter w:val="1"/>
          <w:wAfter w:w="15" w:type="dxa"/>
          <w:trHeight w:hRule="exact" w:val="560"/>
        </w:trPr>
        <w:tc>
          <w:tcPr>
            <w:tcW w:w="100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AF2EC3" w:rsidRPr="00AC09A1" w:rsidRDefault="002C2F50" w:rsidP="00AC09A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C0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r w:rsidR="00AC09A1" w:rsidRPr="00AC0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оправочные коэффициенты</w:t>
            </w:r>
          </w:p>
        </w:tc>
      </w:tr>
      <w:tr w:rsidR="00273A85" w:rsidTr="00273A85">
        <w:trPr>
          <w:trHeight w:hRule="exact" w:val="562"/>
        </w:trPr>
        <w:tc>
          <w:tcPr>
            <w:tcW w:w="7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Default="00273A85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Повышающий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коэфицент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273A85" w:rsidRDefault="00273A85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3.0</w:t>
            </w:r>
          </w:p>
        </w:tc>
      </w:tr>
      <w:tr w:rsidR="00273A85" w:rsidTr="00273A85">
        <w:trPr>
          <w:trHeight w:hRule="exact" w:val="646"/>
        </w:trPr>
        <w:tc>
          <w:tcPr>
            <w:tcW w:w="7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Pr="008F5419" w:rsidRDefault="00273A85">
            <w:pPr>
              <w:pStyle w:val="TableParagraph"/>
              <w:spacing w:line="276" w:lineRule="auto"/>
              <w:ind w:left="37"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За срочность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оказываемых</w:t>
            </w:r>
            <w:r w:rsidRPr="008F541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выполняемых</w:t>
            </w:r>
            <w:r w:rsidRPr="008F541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8F541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оказание</w:t>
            </w:r>
            <w:r w:rsidRPr="008F541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выходные.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273A85" w:rsidRDefault="00273A85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2,0</w:t>
            </w:r>
          </w:p>
        </w:tc>
      </w:tr>
      <w:tr w:rsidR="00273A85" w:rsidTr="00273A85">
        <w:trPr>
          <w:trHeight w:hRule="exact" w:val="1279"/>
        </w:trPr>
        <w:tc>
          <w:tcPr>
            <w:tcW w:w="7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Pr="008F5419" w:rsidRDefault="00273A85">
            <w:pPr>
              <w:pStyle w:val="TableParagraph"/>
              <w:spacing w:line="276" w:lineRule="auto"/>
              <w:ind w:left="37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8F541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8F541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F5419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условиях</w:t>
            </w:r>
            <w:r w:rsidRPr="008F541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воздействия</w:t>
            </w:r>
            <w:r w:rsidRPr="008F5419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вредных</w:t>
            </w:r>
            <w:r w:rsidRPr="008F541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факторов</w:t>
            </w:r>
            <w:r w:rsidRPr="008F541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здоровье исполнителя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работ/услуг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8F5419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замеров,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лабораторных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исследований,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обследований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F5419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производстве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пр.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273A85" w:rsidRDefault="00273A85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1,50</w:t>
            </w:r>
          </w:p>
        </w:tc>
      </w:tr>
      <w:tr w:rsidR="00273A85" w:rsidTr="00273A85">
        <w:trPr>
          <w:trHeight w:hRule="exact" w:val="643"/>
        </w:trPr>
        <w:tc>
          <w:tcPr>
            <w:tcW w:w="7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Pr="008F5419" w:rsidRDefault="00273A85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За сложность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F541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напряженность</w:t>
            </w:r>
            <w:r w:rsidRPr="008F5419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оказываемых</w:t>
            </w:r>
            <w:r w:rsidRPr="008F5419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>услуг.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273A85" w:rsidRDefault="00273A85">
            <w:pPr>
              <w:pStyle w:val="TableParagraph"/>
              <w:spacing w:line="269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3,0</w:t>
            </w:r>
          </w:p>
        </w:tc>
      </w:tr>
      <w:tr w:rsidR="00273A85" w:rsidRPr="00273A85" w:rsidTr="00273A85">
        <w:trPr>
          <w:trHeight w:hRule="exact" w:val="1282"/>
        </w:trPr>
        <w:tc>
          <w:tcPr>
            <w:tcW w:w="7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A85" w:rsidRDefault="00273A85">
            <w:pPr>
              <w:pStyle w:val="TableParagraph"/>
              <w:spacing w:line="272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Понижающий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5E2BB"/>
          </w:tcPr>
          <w:p w:rsidR="00273A85" w:rsidRPr="008F5419" w:rsidRDefault="00273A85">
            <w:pPr>
              <w:pStyle w:val="TableParagraph"/>
              <w:spacing w:line="272" w:lineRule="exact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более</w:t>
            </w:r>
          </w:p>
          <w:p w:rsidR="00273A85" w:rsidRPr="008F5419" w:rsidRDefault="00273A85">
            <w:pPr>
              <w:pStyle w:val="TableParagraph"/>
              <w:spacing w:before="41" w:line="275" w:lineRule="auto"/>
              <w:ind w:left="37" w:right="1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419">
              <w:rPr>
                <w:rFonts w:ascii="Times New Roman" w:hAnsi="Times New Roman"/>
                <w:sz w:val="24"/>
                <w:lang w:val="ru-RU"/>
              </w:rPr>
              <w:t>0,2 от</w:t>
            </w:r>
            <w:r w:rsidRPr="008F541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8F5419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8F5419">
              <w:rPr>
                <w:rFonts w:ascii="Times New Roman" w:hAnsi="Times New Roman"/>
                <w:spacing w:val="-1"/>
                <w:sz w:val="24"/>
                <w:lang w:val="ru-RU"/>
              </w:rPr>
              <w:t>применяемы</w:t>
            </w:r>
            <w:proofErr w:type="gramEnd"/>
            <w:r w:rsidRPr="008F541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8F5419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F5419">
              <w:rPr>
                <w:rFonts w:ascii="Times New Roman" w:hAnsi="Times New Roman"/>
                <w:spacing w:val="-2"/>
                <w:sz w:val="24"/>
                <w:lang w:val="ru-RU"/>
              </w:rPr>
              <w:t>цен</w:t>
            </w:r>
          </w:p>
        </w:tc>
      </w:tr>
    </w:tbl>
    <w:p w:rsidR="00AF2EC3" w:rsidRDefault="002C2F50">
      <w:pPr>
        <w:spacing w:before="69"/>
        <w:ind w:left="229"/>
        <w:rPr>
          <w:rFonts w:ascii="Times New Roman" w:eastAsia="Times New Roman" w:hAnsi="Times New Roman" w:cs="Times New Roman"/>
          <w:sz w:val="24"/>
          <w:szCs w:val="24"/>
        </w:rPr>
      </w:pPr>
      <w:r w:rsidRPr="008F5419">
        <w:rPr>
          <w:rFonts w:ascii="Times New Roman" w:hAnsi="Times New Roman"/>
          <w:spacing w:val="-60"/>
          <w:sz w:val="24"/>
          <w:u w:val="single" w:color="000000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  <w:u w:val="single" w:color="000000"/>
        </w:rPr>
        <w:t>Примеча</w:t>
      </w:r>
      <w:r>
        <w:rPr>
          <w:rFonts w:ascii="Times New Roman" w:hAnsi="Times New Roman"/>
          <w:i/>
          <w:sz w:val="24"/>
          <w:u w:val="single" w:color="000000"/>
        </w:rPr>
        <w:t>н</w:t>
      </w:r>
      <w:r>
        <w:rPr>
          <w:rFonts w:ascii="Times New Roman" w:hAnsi="Times New Roman"/>
          <w:i/>
          <w:spacing w:val="-1"/>
          <w:sz w:val="24"/>
          <w:u w:val="single" w:color="000000"/>
        </w:rPr>
        <w:t>ие</w:t>
      </w:r>
      <w:proofErr w:type="spellEnd"/>
      <w:r>
        <w:rPr>
          <w:rFonts w:ascii="Times New Roman" w:hAnsi="Times New Roman"/>
          <w:i/>
          <w:spacing w:val="-1"/>
          <w:sz w:val="24"/>
          <w:u w:val="single" w:color="000000"/>
        </w:rPr>
        <w:t>:</w:t>
      </w:r>
      <w:r>
        <w:rPr>
          <w:rFonts w:ascii="Times New Roman" w:hAnsi="Times New Roman"/>
          <w:spacing w:val="-5"/>
          <w:sz w:val="24"/>
          <w:u w:val="single" w:color="000000"/>
        </w:rPr>
        <w:t xml:space="preserve"> </w:t>
      </w:r>
    </w:p>
    <w:p w:rsidR="00AF2EC3" w:rsidRPr="008F5419" w:rsidRDefault="002C2F50">
      <w:pPr>
        <w:pStyle w:val="a3"/>
        <w:numPr>
          <w:ilvl w:val="2"/>
          <w:numId w:val="1"/>
        </w:numPr>
        <w:tabs>
          <w:tab w:val="left" w:pos="975"/>
        </w:tabs>
        <w:spacing w:before="43" w:line="275" w:lineRule="auto"/>
        <w:ind w:right="4713" w:hanging="361"/>
        <w:rPr>
          <w:lang w:val="ru-RU"/>
        </w:rPr>
      </w:pPr>
      <w:r w:rsidRPr="008F5419">
        <w:rPr>
          <w:spacing w:val="-1"/>
          <w:lang w:val="ru-RU"/>
        </w:rPr>
        <w:t>Публикуемые</w:t>
      </w:r>
      <w:r w:rsidRPr="008F5419">
        <w:rPr>
          <w:spacing w:val="-2"/>
          <w:lang w:val="ru-RU"/>
        </w:rPr>
        <w:t xml:space="preserve"> </w:t>
      </w:r>
      <w:r w:rsidRPr="008F5419">
        <w:rPr>
          <w:spacing w:val="-1"/>
          <w:lang w:val="ru-RU"/>
        </w:rPr>
        <w:t>цены</w:t>
      </w:r>
      <w:r w:rsidRPr="008F5419">
        <w:rPr>
          <w:lang w:val="ru-RU"/>
        </w:rPr>
        <w:t xml:space="preserve"> являются </w:t>
      </w:r>
      <w:r w:rsidRPr="008F5419">
        <w:rPr>
          <w:spacing w:val="-1"/>
          <w:lang w:val="ru-RU"/>
        </w:rPr>
        <w:t>базовыми</w:t>
      </w:r>
      <w:r w:rsidRPr="008F5419">
        <w:rPr>
          <w:lang w:val="ru-RU"/>
        </w:rPr>
        <w:t xml:space="preserve"> и </w:t>
      </w:r>
      <w:r w:rsidRPr="008F5419">
        <w:rPr>
          <w:spacing w:val="-2"/>
          <w:lang w:val="ru-RU"/>
        </w:rPr>
        <w:t>могут</w:t>
      </w:r>
      <w:r w:rsidRPr="008F5419">
        <w:rPr>
          <w:spacing w:val="2"/>
          <w:lang w:val="ru-RU"/>
        </w:rPr>
        <w:t xml:space="preserve"> </w:t>
      </w:r>
      <w:r w:rsidRPr="008F5419">
        <w:rPr>
          <w:lang w:val="ru-RU"/>
        </w:rPr>
        <w:t>быть</w:t>
      </w:r>
      <w:r w:rsidRPr="008F5419">
        <w:rPr>
          <w:spacing w:val="38"/>
          <w:lang w:val="ru-RU"/>
        </w:rPr>
        <w:t xml:space="preserve"> </w:t>
      </w:r>
      <w:r w:rsidRPr="008F5419">
        <w:rPr>
          <w:spacing w:val="-1"/>
          <w:lang w:val="ru-RU"/>
        </w:rPr>
        <w:t>отличны</w:t>
      </w:r>
      <w:r w:rsidRPr="008F5419">
        <w:rPr>
          <w:lang w:val="ru-RU"/>
        </w:rPr>
        <w:t xml:space="preserve"> от</w:t>
      </w:r>
      <w:r w:rsidRPr="008F5419">
        <w:rPr>
          <w:spacing w:val="-3"/>
          <w:lang w:val="ru-RU"/>
        </w:rPr>
        <w:t xml:space="preserve"> </w:t>
      </w:r>
      <w:r w:rsidRPr="008F5419">
        <w:rPr>
          <w:spacing w:val="-1"/>
          <w:lang w:val="ru-RU"/>
        </w:rPr>
        <w:t>конечной</w:t>
      </w:r>
      <w:r w:rsidRPr="008F5419">
        <w:rPr>
          <w:spacing w:val="-2"/>
          <w:lang w:val="ru-RU"/>
        </w:rPr>
        <w:t xml:space="preserve"> </w:t>
      </w:r>
      <w:r w:rsidRPr="008F5419">
        <w:rPr>
          <w:spacing w:val="-1"/>
          <w:lang w:val="ru-RU"/>
        </w:rPr>
        <w:t>цены</w:t>
      </w:r>
      <w:r w:rsidRPr="008F5419">
        <w:rPr>
          <w:lang w:val="ru-RU"/>
        </w:rPr>
        <w:t xml:space="preserve"> </w:t>
      </w:r>
      <w:r w:rsidRPr="008F5419">
        <w:rPr>
          <w:spacing w:val="-1"/>
          <w:lang w:val="ru-RU"/>
        </w:rPr>
        <w:t>сделки.</w:t>
      </w:r>
    </w:p>
    <w:p w:rsidR="00AF2EC3" w:rsidRPr="008F5419" w:rsidRDefault="002C2F50">
      <w:pPr>
        <w:pStyle w:val="a3"/>
        <w:numPr>
          <w:ilvl w:val="2"/>
          <w:numId w:val="1"/>
        </w:numPr>
        <w:tabs>
          <w:tab w:val="left" w:pos="915"/>
        </w:tabs>
        <w:spacing w:before="1" w:line="275" w:lineRule="auto"/>
        <w:ind w:right="5328" w:hanging="361"/>
        <w:rPr>
          <w:lang w:val="ru-RU"/>
        </w:rPr>
      </w:pPr>
      <w:r w:rsidRPr="008F5419">
        <w:rPr>
          <w:spacing w:val="-1"/>
          <w:lang w:val="ru-RU"/>
        </w:rPr>
        <w:t>Конечная</w:t>
      </w:r>
      <w:r w:rsidRPr="008F5419">
        <w:rPr>
          <w:lang w:val="ru-RU"/>
        </w:rPr>
        <w:t xml:space="preserve"> </w:t>
      </w:r>
      <w:r w:rsidRPr="008F5419">
        <w:rPr>
          <w:spacing w:val="-1"/>
          <w:lang w:val="ru-RU"/>
        </w:rPr>
        <w:t>цена сделки</w:t>
      </w:r>
      <w:r w:rsidRPr="008F5419">
        <w:rPr>
          <w:lang w:val="ru-RU"/>
        </w:rPr>
        <w:t xml:space="preserve"> </w:t>
      </w:r>
      <w:r w:rsidRPr="008F5419">
        <w:rPr>
          <w:spacing w:val="-1"/>
          <w:lang w:val="ru-RU"/>
        </w:rPr>
        <w:t>зависит</w:t>
      </w:r>
      <w:r w:rsidRPr="008F5419">
        <w:rPr>
          <w:lang w:val="ru-RU"/>
        </w:rPr>
        <w:t xml:space="preserve"> от</w:t>
      </w:r>
      <w:r w:rsidRPr="008F5419">
        <w:rPr>
          <w:spacing w:val="1"/>
          <w:lang w:val="ru-RU"/>
        </w:rPr>
        <w:t xml:space="preserve"> </w:t>
      </w:r>
      <w:r w:rsidRPr="008F5419">
        <w:rPr>
          <w:spacing w:val="-1"/>
          <w:lang w:val="ru-RU"/>
        </w:rPr>
        <w:t>применяемого</w:t>
      </w:r>
      <w:r w:rsidRPr="008F5419">
        <w:rPr>
          <w:spacing w:val="41"/>
          <w:lang w:val="ru-RU"/>
        </w:rPr>
        <w:t xml:space="preserve"> </w:t>
      </w:r>
      <w:r w:rsidRPr="008F5419">
        <w:rPr>
          <w:spacing w:val="-1"/>
          <w:lang w:val="ru-RU"/>
        </w:rPr>
        <w:t>коэффициента.</w:t>
      </w:r>
      <w:bookmarkStart w:id="0" w:name="_GoBack"/>
    </w:p>
    <w:p w:rsidR="00AF2EC3" w:rsidRPr="008F5419" w:rsidRDefault="002C2F50">
      <w:pPr>
        <w:pStyle w:val="a3"/>
        <w:numPr>
          <w:ilvl w:val="2"/>
          <w:numId w:val="1"/>
        </w:numPr>
        <w:tabs>
          <w:tab w:val="left" w:pos="915"/>
        </w:tabs>
        <w:spacing w:before="4" w:line="275" w:lineRule="auto"/>
        <w:ind w:right="4499" w:hanging="361"/>
        <w:rPr>
          <w:rFonts w:cs="Times New Roman"/>
          <w:lang w:val="ru-RU"/>
        </w:rPr>
      </w:pPr>
      <w:r w:rsidRPr="008F5419">
        <w:rPr>
          <w:lang w:val="ru-RU"/>
        </w:rPr>
        <w:t xml:space="preserve">Для </w:t>
      </w:r>
      <w:r w:rsidRPr="008F5419">
        <w:rPr>
          <w:spacing w:val="-1"/>
          <w:lang w:val="ru-RU"/>
        </w:rPr>
        <w:t>получения</w:t>
      </w:r>
      <w:r w:rsidRPr="008F5419">
        <w:rPr>
          <w:lang w:val="ru-RU"/>
        </w:rPr>
        <w:t xml:space="preserve"> </w:t>
      </w:r>
      <w:r w:rsidRPr="008F5419">
        <w:rPr>
          <w:spacing w:val="-1"/>
          <w:lang w:val="ru-RU"/>
        </w:rPr>
        <w:t>информации</w:t>
      </w:r>
      <w:r w:rsidRPr="008F5419">
        <w:rPr>
          <w:lang w:val="ru-RU"/>
        </w:rPr>
        <w:t xml:space="preserve"> о</w:t>
      </w:r>
      <w:r w:rsidRPr="008F5419">
        <w:rPr>
          <w:spacing w:val="-3"/>
          <w:lang w:val="ru-RU"/>
        </w:rPr>
        <w:t xml:space="preserve"> </w:t>
      </w:r>
      <w:proofErr w:type="gramStart"/>
      <w:r w:rsidRPr="008F5419">
        <w:rPr>
          <w:spacing w:val="-1"/>
          <w:lang w:val="ru-RU"/>
        </w:rPr>
        <w:t>цене</w:t>
      </w:r>
      <w:r w:rsidRPr="008F5419">
        <w:rPr>
          <w:spacing w:val="1"/>
          <w:lang w:val="ru-RU"/>
        </w:rPr>
        <w:t xml:space="preserve"> </w:t>
      </w:r>
      <w:r w:rsidRPr="008F5419">
        <w:rPr>
          <w:spacing w:val="-1"/>
          <w:lang w:val="ru-RU"/>
        </w:rPr>
        <w:t>услуги,</w:t>
      </w:r>
      <w:r w:rsidRPr="008F5419">
        <w:rPr>
          <w:lang w:val="ru-RU"/>
        </w:rPr>
        <w:t xml:space="preserve"> не</w:t>
      </w:r>
      <w:r w:rsidRPr="008F5419">
        <w:rPr>
          <w:spacing w:val="26"/>
          <w:lang w:val="ru-RU"/>
        </w:rPr>
        <w:t xml:space="preserve"> </w:t>
      </w:r>
      <w:bookmarkEnd w:id="0"/>
      <w:r w:rsidRPr="008F5419">
        <w:rPr>
          <w:spacing w:val="-1"/>
          <w:lang w:val="ru-RU"/>
        </w:rPr>
        <w:t>представленной</w:t>
      </w:r>
      <w:r w:rsidRPr="008F5419">
        <w:rPr>
          <w:lang w:val="ru-RU"/>
        </w:rPr>
        <w:t xml:space="preserve"> в </w:t>
      </w:r>
      <w:r w:rsidRPr="008F5419">
        <w:rPr>
          <w:spacing w:val="-1"/>
          <w:lang w:val="ru-RU"/>
        </w:rPr>
        <w:t>данном прейскуранте</w:t>
      </w:r>
      <w:r w:rsidRPr="008F5419">
        <w:rPr>
          <w:lang w:val="ru-RU"/>
        </w:rPr>
        <w:t xml:space="preserve"> </w:t>
      </w:r>
      <w:r w:rsidRPr="008F5419">
        <w:rPr>
          <w:spacing w:val="-1"/>
          <w:lang w:val="ru-RU"/>
        </w:rPr>
        <w:t>обращайтесь</w:t>
      </w:r>
      <w:proofErr w:type="gramEnd"/>
      <w:r w:rsidRPr="008F5419">
        <w:rPr>
          <w:lang w:val="ru-RU"/>
        </w:rPr>
        <w:t xml:space="preserve"> на</w:t>
      </w:r>
      <w:r w:rsidRPr="008F5419">
        <w:rPr>
          <w:spacing w:val="61"/>
          <w:lang w:val="ru-RU"/>
        </w:rPr>
        <w:t xml:space="preserve"> </w:t>
      </w:r>
      <w:r w:rsidRPr="008F5419">
        <w:rPr>
          <w:lang w:val="ru-RU"/>
        </w:rPr>
        <w:t>почту</w:t>
      </w:r>
      <w:r w:rsidRPr="008F5419">
        <w:rPr>
          <w:spacing w:val="-5"/>
          <w:lang w:val="ru-RU"/>
        </w:rPr>
        <w:t xml:space="preserve"> </w:t>
      </w:r>
      <w:r>
        <w:rPr>
          <w:spacing w:val="-1"/>
        </w:rPr>
        <w:t>expert</w:t>
      </w:r>
      <w:r w:rsidRPr="008F5419">
        <w:rPr>
          <w:spacing w:val="-1"/>
          <w:lang w:val="ru-RU"/>
        </w:rPr>
        <w:t>@</w:t>
      </w:r>
      <w:proofErr w:type="spellStart"/>
      <w:r>
        <w:rPr>
          <w:spacing w:val="-1"/>
        </w:rPr>
        <w:t>ceig</w:t>
      </w:r>
      <w:proofErr w:type="spellEnd"/>
      <w:r w:rsidRPr="008F5419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8F5419">
        <w:rPr>
          <w:spacing w:val="-1"/>
          <w:lang w:val="ru-RU"/>
        </w:rPr>
        <w:t>/</w:t>
      </w:r>
    </w:p>
    <w:sectPr w:rsidR="00AF2EC3" w:rsidRPr="008F5419">
      <w:pgSz w:w="11920" w:h="16850"/>
      <w:pgMar w:top="104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DDC"/>
    <w:multiLevelType w:val="multilevel"/>
    <w:tmpl w:val="A7F871EA"/>
    <w:lvl w:ilvl="0">
      <w:start w:val="1"/>
      <w:numFmt w:val="decimal"/>
      <w:lvlText w:val="%1"/>
      <w:lvlJc w:val="left"/>
      <w:pPr>
        <w:ind w:left="1156" w:hanging="8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6" w:hanging="87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7" w:hanging="8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5" w:hanging="8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8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1" w:hanging="8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9" w:hanging="875"/>
      </w:pPr>
      <w:rPr>
        <w:rFonts w:hint="default"/>
      </w:rPr>
    </w:lvl>
  </w:abstractNum>
  <w:abstractNum w:abstractNumId="1">
    <w:nsid w:val="27232177"/>
    <w:multiLevelType w:val="multilevel"/>
    <w:tmpl w:val="8D4E7AB4"/>
    <w:lvl w:ilvl="0">
      <w:start w:val="1"/>
      <w:numFmt w:val="decimal"/>
      <w:lvlText w:val="%1"/>
      <w:lvlJc w:val="left"/>
      <w:pPr>
        <w:ind w:left="412" w:hanging="36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2" w:hanging="361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decimal"/>
      <w:lvlText w:val="%3)"/>
      <w:lvlJc w:val="left"/>
      <w:pPr>
        <w:ind w:left="914" w:hanging="42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93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2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2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421"/>
      </w:pPr>
      <w:rPr>
        <w:rFonts w:hint="default"/>
      </w:rPr>
    </w:lvl>
  </w:abstractNum>
  <w:abstractNum w:abstractNumId="2">
    <w:nsid w:val="485A7755"/>
    <w:multiLevelType w:val="multilevel"/>
    <w:tmpl w:val="EEA82BF8"/>
    <w:lvl w:ilvl="0">
      <w:start w:val="1"/>
      <w:numFmt w:val="decimal"/>
      <w:lvlText w:val="%1"/>
      <w:lvlJc w:val="left"/>
      <w:pPr>
        <w:ind w:left="352" w:hanging="180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>
      <w:start w:val="1"/>
      <w:numFmt w:val="decimal"/>
      <w:lvlText w:val="%1.%2"/>
      <w:lvlJc w:val="left"/>
      <w:pPr>
        <w:ind w:left="352" w:hanging="361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54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9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2EC3"/>
    <w:rsid w:val="001B03C7"/>
    <w:rsid w:val="00273A85"/>
    <w:rsid w:val="002C2F50"/>
    <w:rsid w:val="00430DD3"/>
    <w:rsid w:val="006630C8"/>
    <w:rsid w:val="0071642A"/>
    <w:rsid w:val="008F5419"/>
    <w:rsid w:val="00AC09A1"/>
    <w:rsid w:val="00A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5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0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ФБУЗ-4</dc:creator>
  <cp:lastModifiedBy>A</cp:lastModifiedBy>
  <cp:revision>4</cp:revision>
  <dcterms:created xsi:type="dcterms:W3CDTF">2023-04-26T14:17:00Z</dcterms:created>
  <dcterms:modified xsi:type="dcterms:W3CDTF">2023-04-26T13:10:00Z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2023-04-26T00:00:00Z</vt:filetime>
  </property>
</Properties>
</file>